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CD0EB1" w14:paraId="4BFED16A" w14:textId="77777777" w:rsidTr="008C03FE">
        <w:trPr>
          <w:trHeight w:val="300"/>
          <w:jc w:val="center"/>
        </w:trPr>
        <w:tc>
          <w:tcPr>
            <w:tcW w:w="8501" w:type="dxa"/>
            <w:noWrap/>
            <w:hideMark/>
          </w:tcPr>
          <w:p w14:paraId="18F6B808" w14:textId="11AE42A9" w:rsidR="00B53229" w:rsidRPr="00CD0EB1" w:rsidRDefault="00B53229" w:rsidP="00B53229">
            <w:pPr>
              <w:rPr>
                <w:rFonts w:ascii="Montserrat" w:eastAsia="Times New Roman" w:hAnsi="Montserrat" w:cs="Arial"/>
                <w:bCs/>
                <w:i/>
                <w:color w:val="000000" w:themeColor="text1"/>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r w:rsidR="00CD0EB1" w:rsidRPr="00CD0EB1">
              <w:rPr>
                <w:rFonts w:ascii="Montserrat" w:eastAsia="Times New Roman" w:hAnsi="Montserrat" w:cs="Arial"/>
                <w:bCs/>
                <w:i/>
                <w:color w:val="000000" w:themeColor="text1"/>
                <w:sz w:val="20"/>
                <w:szCs w:val="20"/>
                <w:lang w:val="es-MX" w:eastAsia="es-ES"/>
              </w:rPr>
              <w:t xml:space="preserve">Crecimiento y desarrollo </w:t>
            </w:r>
            <w:r w:rsidR="00CD0EB1">
              <w:rPr>
                <w:rFonts w:ascii="Montserrat" w:eastAsia="Times New Roman" w:hAnsi="Montserrat" w:cs="Arial"/>
                <w:bCs/>
                <w:i/>
                <w:color w:val="000000" w:themeColor="text1"/>
                <w:sz w:val="20"/>
                <w:szCs w:val="20"/>
                <w:lang w:val="es-MX" w:eastAsia="es-ES"/>
              </w:rPr>
              <w:t>económico</w:t>
            </w:r>
          </w:p>
        </w:tc>
      </w:tr>
      <w:tr w:rsidR="00B53229" w:rsidRPr="00CD0EB1" w14:paraId="6ABCDA94" w14:textId="77777777" w:rsidTr="008C03FE">
        <w:trPr>
          <w:trHeight w:val="300"/>
          <w:jc w:val="center"/>
        </w:trPr>
        <w:tc>
          <w:tcPr>
            <w:tcW w:w="8501" w:type="dxa"/>
            <w:noWrap/>
            <w:hideMark/>
          </w:tcPr>
          <w:p w14:paraId="1F611705" w14:textId="3E7D6B88"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532668">
              <w:rPr>
                <w:rFonts w:ascii="Montserrat" w:eastAsia="Times New Roman" w:hAnsi="Montserrat" w:cs="Arial"/>
                <w:b/>
                <w:bCs/>
                <w:color w:val="000000"/>
                <w:sz w:val="20"/>
                <w:szCs w:val="20"/>
                <w:lang w:val="es-MX" w:eastAsia="es-ES"/>
              </w:rPr>
              <w:t xml:space="preserve"> </w:t>
            </w:r>
            <w:r w:rsidR="00CD0EB1">
              <w:rPr>
                <w:rFonts w:ascii="Montserrat" w:eastAsia="Times New Roman" w:hAnsi="Montserrat" w:cs="Arial"/>
                <w:bCs/>
                <w:i/>
                <w:color w:val="BFBFBF" w:themeColor="background1" w:themeShade="BF"/>
                <w:sz w:val="20"/>
                <w:szCs w:val="20"/>
                <w:lang w:val="es-MX" w:eastAsia="es-ES"/>
              </w:rPr>
              <w:t xml:space="preserve"> </w:t>
            </w:r>
            <w:r w:rsidR="00CD0EB1" w:rsidRPr="00CD0EB1">
              <w:rPr>
                <w:rFonts w:ascii="Montserrat" w:eastAsia="Times New Roman" w:hAnsi="Montserrat" w:cs="Arial"/>
                <w:bCs/>
                <w:i/>
                <w:color w:val="000000" w:themeColor="text1"/>
                <w:sz w:val="20"/>
                <w:szCs w:val="20"/>
                <w:lang w:val="es-MX" w:eastAsia="es-ES"/>
              </w:rPr>
              <w:t>Fortalecimiento y competitividad del emprendimiento</w:t>
            </w:r>
          </w:p>
        </w:tc>
      </w:tr>
      <w:tr w:rsidR="00B53229" w:rsidRPr="00CD0EB1" w14:paraId="7162DF71" w14:textId="77777777" w:rsidTr="0044281C">
        <w:trPr>
          <w:trHeight w:val="300"/>
          <w:jc w:val="center"/>
        </w:trPr>
        <w:tc>
          <w:tcPr>
            <w:tcW w:w="8501" w:type="dxa"/>
            <w:noWrap/>
            <w:vAlign w:val="center"/>
            <w:hideMark/>
          </w:tcPr>
          <w:p w14:paraId="24B8536C" w14:textId="77777777" w:rsidR="00B53229" w:rsidRPr="005879D8" w:rsidRDefault="00B53229" w:rsidP="0044281C">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p>
          <w:p w14:paraId="15BC3C52" w14:textId="756983BE" w:rsidR="00570E6A" w:rsidRPr="0088630B" w:rsidRDefault="00D962E8" w:rsidP="0044281C">
            <w:pPr>
              <w:jc w:val="both"/>
              <w:rPr>
                <w:rFonts w:ascii="Montserrat" w:eastAsia="Times New Roman" w:hAnsi="Montserrat" w:cs="Arial"/>
                <w:bCs/>
                <w:i/>
                <w:color w:val="000000" w:themeColor="text1"/>
                <w:sz w:val="20"/>
                <w:szCs w:val="20"/>
                <w:lang w:val="es-MX" w:eastAsia="es-ES"/>
              </w:rPr>
            </w:pPr>
            <w:r w:rsidRPr="00CD0EB1">
              <w:rPr>
                <w:rFonts w:ascii="Montserrat" w:eastAsia="Times New Roman" w:hAnsi="Montserrat" w:cs="Arial"/>
                <w:bCs/>
                <w:i/>
                <w:color w:val="000000" w:themeColor="text1"/>
                <w:sz w:val="20"/>
                <w:szCs w:val="20"/>
                <w:lang w:val="es-MX" w:eastAsia="es-ES"/>
              </w:rPr>
              <w:t xml:space="preserve"> </w:t>
            </w:r>
            <w:r w:rsidR="00CD0EB1" w:rsidRPr="00CD0EB1">
              <w:rPr>
                <w:rFonts w:ascii="Montserrat" w:eastAsia="Times New Roman" w:hAnsi="Montserrat" w:cs="Arial"/>
                <w:bCs/>
                <w:i/>
                <w:color w:val="000000" w:themeColor="text1"/>
                <w:sz w:val="20"/>
                <w:szCs w:val="20"/>
                <w:lang w:val="es-MX" w:eastAsia="es-ES"/>
              </w:rPr>
              <w:t>Los emprendimientos sociales, en particular los promovidos por cooperativas, grupos de trabajo y/o Comisariados de Bienes Comunales no sobreviven más allá de los dos años de funcionamiento, algunos ni siquiera comienzan a funcionar</w:t>
            </w:r>
          </w:p>
        </w:tc>
      </w:tr>
      <w:tr w:rsidR="00B53229" w:rsidRPr="000F4877" w14:paraId="4A22370D" w14:textId="77777777" w:rsidTr="008C03FE">
        <w:trPr>
          <w:trHeight w:val="300"/>
          <w:jc w:val="center"/>
        </w:trPr>
        <w:tc>
          <w:tcPr>
            <w:tcW w:w="8501" w:type="dxa"/>
            <w:noWrap/>
            <w:hideMark/>
          </w:tcPr>
          <w:p w14:paraId="7922E117" w14:textId="77777777"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Pr="00532668">
              <w:rPr>
                <w:rFonts w:ascii="Montserrat" w:eastAsia="Times New Roman" w:hAnsi="Montserrat" w:cs="Arial"/>
                <w:bCs/>
                <w:i/>
                <w:color w:val="000000"/>
                <w:sz w:val="20"/>
                <w:szCs w:val="20"/>
                <w:lang w:val="es-MX" w:eastAsia="es-ES"/>
              </w:rPr>
              <w:t xml:space="preserve"> (140 CARACTERES):</w:t>
            </w:r>
          </w:p>
        </w:tc>
      </w:tr>
      <w:tr w:rsidR="00B53229" w:rsidRPr="00CD0EB1" w14:paraId="21FDB417" w14:textId="77777777" w:rsidTr="0044281C">
        <w:trPr>
          <w:trHeight w:val="537"/>
          <w:jc w:val="center"/>
        </w:trPr>
        <w:tc>
          <w:tcPr>
            <w:tcW w:w="8501" w:type="dxa"/>
            <w:vMerge w:val="restart"/>
            <w:noWrap/>
            <w:vAlign w:val="center"/>
            <w:hideMark/>
          </w:tcPr>
          <w:p w14:paraId="1DA6C5C4" w14:textId="07386009" w:rsidR="00B53229" w:rsidRPr="00532668" w:rsidRDefault="00B0480E" w:rsidP="0044281C">
            <w:pPr>
              <w:jc w:val="both"/>
              <w:rPr>
                <w:rFonts w:ascii="Montserrat" w:eastAsia="Times New Roman" w:hAnsi="Montserrat" w:cs="Arial"/>
                <w:bCs/>
                <w:i/>
                <w:color w:val="000000"/>
                <w:sz w:val="20"/>
                <w:szCs w:val="20"/>
                <w:lang w:val="es-MX" w:eastAsia="es-ES"/>
              </w:rPr>
            </w:pPr>
            <w:r w:rsidRPr="00B0480E">
              <w:rPr>
                <w:rFonts w:ascii="Montserrat" w:eastAsia="Times New Roman" w:hAnsi="Montserrat" w:cs="Arial"/>
                <w:bCs/>
                <w:i/>
                <w:color w:val="000000" w:themeColor="text1"/>
                <w:sz w:val="20"/>
                <w:szCs w:val="20"/>
                <w:lang w:val="es-MX" w:eastAsia="es-ES"/>
              </w:rPr>
              <w:t>Creación de laboratorios para el emprendimiento social y/o la creación de negocios inclusivos (cooperativas, comisariados, grupos de trabajo y empresas consolidadas) a través de técnicas y herramientas metodológicas desarrolladas para tal fin</w:t>
            </w:r>
          </w:p>
        </w:tc>
      </w:tr>
      <w:tr w:rsidR="00B53229" w:rsidRPr="00CD0EB1"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CD0EB1" w14:paraId="359A2F90" w14:textId="77777777" w:rsidTr="0044281C">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CD0EB1" w14:paraId="0EBBC611" w14:textId="77777777" w:rsidTr="0044281C">
        <w:trPr>
          <w:trHeight w:val="300"/>
          <w:jc w:val="center"/>
        </w:trPr>
        <w:tc>
          <w:tcPr>
            <w:tcW w:w="8501" w:type="dxa"/>
            <w:noWrap/>
            <w:vAlign w:val="center"/>
            <w:hideMark/>
          </w:tcPr>
          <w:p w14:paraId="1FF3ABAB" w14:textId="43B32AEF" w:rsidR="00B53229" w:rsidRDefault="00B53229" w:rsidP="0044281C">
            <w:pPr>
              <w:jc w:val="both"/>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p>
          <w:p w14:paraId="771F8199" w14:textId="740B4F96" w:rsidR="002C1829" w:rsidRPr="0044281C" w:rsidRDefault="0088630B" w:rsidP="0044281C">
            <w:pPr>
              <w:jc w:val="both"/>
              <w:rPr>
                <w:rFonts w:ascii="Montserrat" w:eastAsia="Times New Roman" w:hAnsi="Montserrat" w:cs="Arial"/>
                <w:bCs/>
                <w:i/>
                <w:color w:val="000000" w:themeColor="text1"/>
                <w:sz w:val="20"/>
                <w:szCs w:val="20"/>
                <w:lang w:val="es-MX" w:eastAsia="es-ES"/>
              </w:rPr>
            </w:pPr>
            <w:r>
              <w:rPr>
                <w:rFonts w:ascii="Montserrat" w:eastAsia="Times New Roman" w:hAnsi="Montserrat" w:cs="Arial"/>
                <w:bCs/>
                <w:i/>
                <w:color w:val="000000" w:themeColor="text1"/>
                <w:sz w:val="20"/>
                <w:szCs w:val="20"/>
                <w:lang w:val="es-MX" w:eastAsia="es-ES"/>
              </w:rPr>
              <w:t>C</w:t>
            </w:r>
            <w:r w:rsidRPr="00B0480E">
              <w:rPr>
                <w:rFonts w:ascii="Montserrat" w:eastAsia="Times New Roman" w:hAnsi="Montserrat" w:cs="Arial"/>
                <w:bCs/>
                <w:i/>
                <w:color w:val="000000" w:themeColor="text1"/>
                <w:sz w:val="20"/>
                <w:szCs w:val="20"/>
                <w:lang w:val="es-MX" w:eastAsia="es-ES"/>
              </w:rPr>
              <w:t>omo parte de una estrategia de promoción</w:t>
            </w:r>
            <w:r>
              <w:rPr>
                <w:rFonts w:ascii="Montserrat" w:eastAsia="Times New Roman" w:hAnsi="Montserrat" w:cs="Arial"/>
                <w:bCs/>
                <w:i/>
                <w:color w:val="000000" w:themeColor="text1"/>
                <w:sz w:val="20"/>
                <w:szCs w:val="20"/>
                <w:lang w:val="es-MX" w:eastAsia="es-ES"/>
              </w:rPr>
              <w:t xml:space="preserve"> de emprendimientos sociales y de creación de negocios inclusivos se propone la creación de laboratorios</w:t>
            </w:r>
            <w:r w:rsidRPr="00B0480E">
              <w:rPr>
                <w:rFonts w:ascii="Montserrat" w:eastAsia="Times New Roman" w:hAnsi="Montserrat" w:cs="Arial"/>
                <w:bCs/>
                <w:i/>
                <w:color w:val="000000" w:themeColor="text1"/>
                <w:sz w:val="20"/>
                <w:szCs w:val="20"/>
                <w:lang w:val="es-MX" w:eastAsia="es-ES"/>
              </w:rPr>
              <w:t xml:space="preserve"> </w:t>
            </w:r>
            <w:r w:rsidR="00B0480E" w:rsidRPr="00B0480E">
              <w:rPr>
                <w:rFonts w:ascii="Montserrat" w:eastAsia="Times New Roman" w:hAnsi="Montserrat" w:cs="Arial"/>
                <w:bCs/>
                <w:i/>
                <w:color w:val="000000" w:themeColor="text1"/>
                <w:sz w:val="20"/>
                <w:szCs w:val="20"/>
                <w:lang w:val="es-MX" w:eastAsia="es-ES"/>
              </w:rPr>
              <w:t xml:space="preserve">en cada una de las regiones de la entidad a través del SUNEO </w:t>
            </w:r>
            <w:r>
              <w:rPr>
                <w:rFonts w:ascii="Montserrat" w:eastAsia="Times New Roman" w:hAnsi="Montserrat" w:cs="Arial"/>
                <w:bCs/>
                <w:i/>
                <w:color w:val="000000" w:themeColor="text1"/>
                <w:sz w:val="20"/>
                <w:szCs w:val="20"/>
                <w:lang w:val="es-MX" w:eastAsia="es-ES"/>
              </w:rPr>
              <w:t xml:space="preserve">donde se instrumenten herramientas metodológicas para la </w:t>
            </w:r>
            <w:proofErr w:type="spellStart"/>
            <w:r>
              <w:rPr>
                <w:rFonts w:ascii="Montserrat" w:eastAsia="Times New Roman" w:hAnsi="Montserrat" w:cs="Arial"/>
                <w:bCs/>
                <w:i/>
                <w:color w:val="000000" w:themeColor="text1"/>
                <w:sz w:val="20"/>
                <w:szCs w:val="20"/>
                <w:lang w:val="es-MX" w:eastAsia="es-ES"/>
              </w:rPr>
              <w:t>c</w:t>
            </w:r>
            <w:r w:rsidR="00B0480E" w:rsidRPr="00B0480E">
              <w:rPr>
                <w:rFonts w:ascii="Montserrat" w:eastAsia="Times New Roman" w:hAnsi="Montserrat" w:cs="Arial"/>
                <w:bCs/>
                <w:i/>
                <w:color w:val="000000" w:themeColor="text1"/>
                <w:sz w:val="20"/>
                <w:szCs w:val="20"/>
                <w:lang w:val="es-MX" w:eastAsia="es-ES"/>
              </w:rPr>
              <w:t>o-creación</w:t>
            </w:r>
            <w:proofErr w:type="spellEnd"/>
            <w:r w:rsidR="00B0480E" w:rsidRPr="00B0480E">
              <w:rPr>
                <w:rFonts w:ascii="Montserrat" w:eastAsia="Times New Roman" w:hAnsi="Montserrat" w:cs="Arial"/>
                <w:bCs/>
                <w:i/>
                <w:color w:val="000000" w:themeColor="text1"/>
                <w:sz w:val="20"/>
                <w:szCs w:val="20"/>
                <w:lang w:val="es-MX" w:eastAsia="es-ES"/>
              </w:rPr>
              <w:t xml:space="preserve"> de negocios que lleve a empresas mediana o grandes consolidadas (ancla) a incursionar en el desarrollo comunitario estableciendo sociedades empresariales estrechas con las comunidades </w:t>
            </w:r>
            <w:r>
              <w:rPr>
                <w:rFonts w:ascii="Montserrat" w:eastAsia="Times New Roman" w:hAnsi="Montserrat" w:cs="Arial"/>
                <w:bCs/>
                <w:i/>
                <w:color w:val="000000" w:themeColor="text1"/>
                <w:sz w:val="20"/>
                <w:szCs w:val="20"/>
                <w:lang w:val="es-MX" w:eastAsia="es-ES"/>
              </w:rPr>
              <w:t xml:space="preserve">(cooperativas, grupos de trabajo y/o </w:t>
            </w:r>
            <w:r w:rsidRPr="0088630B">
              <w:rPr>
                <w:rFonts w:ascii="Montserrat" w:eastAsia="Times New Roman" w:hAnsi="Montserrat" w:cs="Arial"/>
                <w:bCs/>
                <w:i/>
                <w:color w:val="000000" w:themeColor="text1"/>
                <w:sz w:val="20"/>
                <w:szCs w:val="20"/>
                <w:lang w:val="es-MX" w:eastAsia="es-ES"/>
              </w:rPr>
              <w:t>Comisariados de Bienes Comunales</w:t>
            </w:r>
            <w:r>
              <w:rPr>
                <w:rFonts w:ascii="Montserrat" w:eastAsia="Times New Roman" w:hAnsi="Montserrat" w:cs="Arial"/>
                <w:bCs/>
                <w:i/>
                <w:color w:val="000000" w:themeColor="text1"/>
                <w:sz w:val="20"/>
                <w:szCs w:val="20"/>
                <w:lang w:val="es-MX" w:eastAsia="es-ES"/>
              </w:rPr>
              <w:t>).</w:t>
            </w:r>
            <w:r w:rsidR="009B2400">
              <w:rPr>
                <w:rFonts w:ascii="Montserrat" w:eastAsia="Times New Roman" w:hAnsi="Montserrat" w:cs="Arial"/>
                <w:bCs/>
                <w:i/>
                <w:color w:val="000000" w:themeColor="text1"/>
                <w:sz w:val="20"/>
                <w:szCs w:val="20"/>
                <w:lang w:val="es-MX" w:eastAsia="es-ES"/>
              </w:rPr>
              <w:t xml:space="preserve"> Se trata de m</w:t>
            </w:r>
            <w:r>
              <w:rPr>
                <w:rFonts w:ascii="Montserrat" w:eastAsia="Times New Roman" w:hAnsi="Montserrat" w:cs="Arial"/>
                <w:bCs/>
                <w:i/>
                <w:color w:val="000000" w:themeColor="text1"/>
                <w:sz w:val="20"/>
                <w:szCs w:val="20"/>
                <w:lang w:val="es-MX" w:eastAsia="es-ES"/>
              </w:rPr>
              <w:t>odelos de negocios que impliquen un d</w:t>
            </w:r>
            <w:r w:rsidR="00B0480E" w:rsidRPr="00B0480E">
              <w:rPr>
                <w:rFonts w:ascii="Montserrat" w:eastAsia="Times New Roman" w:hAnsi="Montserrat" w:cs="Arial"/>
                <w:bCs/>
                <w:i/>
                <w:color w:val="000000" w:themeColor="text1"/>
                <w:sz w:val="20"/>
                <w:szCs w:val="20"/>
                <w:lang w:val="es-MX" w:eastAsia="es-ES"/>
              </w:rPr>
              <w:t>iálogo profundo con la comunidad que conduzca al aprendizaje común y derive en un compromiso para hacer negocios que los beneficie mutuamente.</w:t>
            </w:r>
          </w:p>
        </w:tc>
      </w:tr>
      <w:tr w:rsidR="00B53229" w:rsidRPr="0044281C" w14:paraId="2A46BB8D" w14:textId="77777777" w:rsidTr="008C03FE">
        <w:trPr>
          <w:trHeight w:val="300"/>
          <w:jc w:val="center"/>
        </w:trPr>
        <w:tc>
          <w:tcPr>
            <w:tcW w:w="8501" w:type="dxa"/>
            <w:noWrap/>
            <w:hideMark/>
          </w:tcPr>
          <w:p w14:paraId="16287CC1" w14:textId="5188D387" w:rsidR="00B53229" w:rsidRPr="00532668" w:rsidRDefault="00B53229" w:rsidP="00A72762">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r w:rsidR="0044281C" w:rsidRPr="0044281C">
              <w:rPr>
                <w:rFonts w:ascii="Montserrat" w:eastAsia="Times New Roman" w:hAnsi="Montserrat" w:cs="Arial"/>
                <w:bCs/>
                <w:i/>
                <w:color w:val="000000" w:themeColor="text1"/>
                <w:sz w:val="20"/>
                <w:szCs w:val="20"/>
                <w:lang w:val="es-MX" w:eastAsia="es-ES"/>
              </w:rPr>
              <w:t>Todos los municipios</w:t>
            </w:r>
          </w:p>
        </w:tc>
      </w:tr>
      <w:tr w:rsidR="00B53229" w:rsidRPr="00CD0EB1" w14:paraId="6D3EDC24" w14:textId="77777777" w:rsidTr="008C03FE">
        <w:trPr>
          <w:trHeight w:val="300"/>
          <w:jc w:val="center"/>
        </w:trPr>
        <w:tc>
          <w:tcPr>
            <w:tcW w:w="8501" w:type="dxa"/>
            <w:noWrap/>
            <w:hideMark/>
          </w:tcPr>
          <w:p w14:paraId="7695D5FA" w14:textId="70F49BFF" w:rsidR="00B53229" w:rsidRPr="00532668" w:rsidRDefault="00B53229" w:rsidP="00145B2F">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POBLACIÓN A ATENDER</w:t>
            </w:r>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r w:rsidR="0044281C" w:rsidRPr="0044281C">
              <w:rPr>
                <w:rFonts w:ascii="Montserrat" w:eastAsia="Times New Roman" w:hAnsi="Montserrat" w:cs="Arial"/>
                <w:bCs/>
                <w:i/>
                <w:color w:val="000000" w:themeColor="text1"/>
                <w:sz w:val="20"/>
                <w:szCs w:val="20"/>
                <w:lang w:val="es-MX" w:eastAsia="es-ES"/>
              </w:rPr>
              <w:t>Cooperativas, grupos de trabajo y Comisariados de Bienes Comunales</w:t>
            </w:r>
          </w:p>
        </w:tc>
      </w:tr>
      <w:tr w:rsidR="00B53229" w:rsidRPr="00CD0EB1" w14:paraId="7D491762" w14:textId="77777777" w:rsidTr="008C03FE">
        <w:trPr>
          <w:trHeight w:val="300"/>
          <w:jc w:val="center"/>
        </w:trPr>
        <w:tc>
          <w:tcPr>
            <w:tcW w:w="8501" w:type="dxa"/>
            <w:noWrap/>
            <w:hideMark/>
          </w:tcPr>
          <w:p w14:paraId="1F9048E4" w14:textId="17F651FB" w:rsidR="00B53229" w:rsidRPr="00532668" w:rsidRDefault="00B53229" w:rsidP="00145B2F">
            <w:pPr>
              <w:rPr>
                <w:rFonts w:ascii="Montserrat" w:eastAsia="Times New Roman" w:hAnsi="Montserrat" w:cs="Arial"/>
                <w:i/>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sidR="00532668">
              <w:rPr>
                <w:rFonts w:ascii="Montserrat" w:eastAsia="Times New Roman" w:hAnsi="Montserrat" w:cs="Arial"/>
                <w:color w:val="000000"/>
                <w:sz w:val="20"/>
                <w:szCs w:val="20"/>
                <w:lang w:val="es-MX" w:eastAsia="es-ES"/>
              </w:rPr>
              <w:t xml:space="preserve"> </w:t>
            </w:r>
            <w:r w:rsidR="00B0480E" w:rsidRPr="00B0480E">
              <w:rPr>
                <w:rFonts w:ascii="Montserrat" w:eastAsia="Times New Roman" w:hAnsi="Montserrat" w:cs="Arial"/>
                <w:bCs/>
                <w:i/>
                <w:color w:val="000000" w:themeColor="text1"/>
                <w:sz w:val="20"/>
                <w:szCs w:val="20"/>
                <w:lang w:val="es-MX" w:eastAsia="es-ES"/>
              </w:rPr>
              <w:t>Empresas consolidadas, Cooperativas, grupos de trabajo y comisariados de bienes comunales, SUNEO, gobierno estatal, municipal y agencias</w:t>
            </w:r>
          </w:p>
        </w:tc>
      </w:tr>
    </w:tbl>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25DE4138"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B0480E">
              <w:rPr>
                <w:rFonts w:ascii="Montserrat" w:eastAsia="Times New Roman" w:hAnsi="Montserrat" w:cs="Arial"/>
                <w:bCs/>
                <w:color w:val="000000"/>
                <w:sz w:val="20"/>
                <w:szCs w:val="20"/>
                <w:lang w:val="es-MX" w:eastAsia="es-ES"/>
              </w:rPr>
              <w:t xml:space="preserve"> Santa María Huatulco</w:t>
            </w:r>
          </w:p>
        </w:tc>
      </w:tr>
      <w:tr w:rsidR="00B53229" w:rsidRPr="005879D8" w14:paraId="4D1BD539" w14:textId="77777777" w:rsidTr="00775561">
        <w:trPr>
          <w:trHeight w:val="300"/>
          <w:jc w:val="center"/>
        </w:trPr>
        <w:tc>
          <w:tcPr>
            <w:tcW w:w="8501" w:type="dxa"/>
            <w:noWrap/>
            <w:hideMark/>
          </w:tcPr>
          <w:p w14:paraId="26134A73" w14:textId="17A613E7"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B0480E">
              <w:rPr>
                <w:rFonts w:ascii="Montserrat" w:eastAsia="Times New Roman" w:hAnsi="Montserrat" w:cs="Arial"/>
                <w:bCs/>
                <w:color w:val="000000"/>
                <w:sz w:val="20"/>
                <w:szCs w:val="20"/>
                <w:lang w:val="es-MX" w:eastAsia="es-ES"/>
              </w:rPr>
              <w:t xml:space="preserve"> 45</w:t>
            </w:r>
          </w:p>
        </w:tc>
      </w:tr>
      <w:tr w:rsidR="00B53229" w:rsidRPr="005879D8" w14:paraId="233BC21E" w14:textId="77777777" w:rsidTr="00775561">
        <w:trPr>
          <w:trHeight w:val="300"/>
          <w:jc w:val="center"/>
        </w:trPr>
        <w:tc>
          <w:tcPr>
            <w:tcW w:w="8501" w:type="dxa"/>
            <w:noWrap/>
            <w:hideMark/>
          </w:tcPr>
          <w:p w14:paraId="3FCFD56E" w14:textId="6D8097EA"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B0480E">
              <w:rPr>
                <w:rFonts w:ascii="Montserrat" w:eastAsia="Times New Roman" w:hAnsi="Montserrat" w:cs="Arial"/>
                <w:bCs/>
                <w:color w:val="000000"/>
                <w:sz w:val="20"/>
                <w:szCs w:val="20"/>
                <w:lang w:val="es-MX" w:eastAsia="es-ES"/>
              </w:rPr>
              <w:t xml:space="preserve"> Masculino</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B0480E" w14:paraId="4A3436B7" w14:textId="77777777" w:rsidTr="00775561">
        <w:trPr>
          <w:trHeight w:val="300"/>
          <w:jc w:val="center"/>
        </w:trPr>
        <w:tc>
          <w:tcPr>
            <w:tcW w:w="8501" w:type="dxa"/>
            <w:noWrap/>
            <w:hideMark/>
          </w:tcPr>
          <w:p w14:paraId="0422E83E" w14:textId="592B9D85"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B0480E">
              <w:rPr>
                <w:rFonts w:ascii="Montserrat" w:eastAsia="Times New Roman" w:hAnsi="Montserrat" w:cs="Arial"/>
                <w:bCs/>
                <w:color w:val="000000"/>
                <w:sz w:val="20"/>
                <w:szCs w:val="20"/>
                <w:lang w:val="es-MX" w:eastAsia="es-ES"/>
              </w:rPr>
              <w:t xml:space="preserve"> Ricardo de la Peña Leyva</w:t>
            </w:r>
          </w:p>
        </w:tc>
      </w:tr>
      <w:tr w:rsidR="00B53229" w:rsidRPr="00B0480E" w14:paraId="0A71212F" w14:textId="77777777" w:rsidTr="00775561">
        <w:trPr>
          <w:trHeight w:val="300"/>
          <w:jc w:val="center"/>
        </w:trPr>
        <w:tc>
          <w:tcPr>
            <w:tcW w:w="8501" w:type="dxa"/>
            <w:noWrap/>
            <w:hideMark/>
          </w:tcPr>
          <w:p w14:paraId="5023DA0E" w14:textId="109C51F6"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B0480E">
              <w:rPr>
                <w:rFonts w:ascii="Montserrat" w:eastAsia="Times New Roman" w:hAnsi="Montserrat" w:cs="Arial"/>
                <w:bCs/>
                <w:color w:val="000000"/>
                <w:sz w:val="20"/>
                <w:szCs w:val="20"/>
                <w:lang w:val="es-MX" w:eastAsia="es-ES"/>
              </w:rPr>
              <w:t xml:space="preserve"> rdepl@huatulco.umar.mx</w:t>
            </w:r>
          </w:p>
        </w:tc>
      </w:tr>
      <w:tr w:rsidR="00B53229" w:rsidRPr="005879D8" w14:paraId="34FFD56C" w14:textId="77777777" w:rsidTr="00775561">
        <w:trPr>
          <w:trHeight w:val="300"/>
          <w:jc w:val="center"/>
        </w:trPr>
        <w:tc>
          <w:tcPr>
            <w:tcW w:w="8501" w:type="dxa"/>
            <w:noWrap/>
            <w:hideMark/>
          </w:tcPr>
          <w:p w14:paraId="3112B03D" w14:textId="034BA788"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B0480E">
              <w:rPr>
                <w:rFonts w:ascii="Montserrat" w:eastAsia="Times New Roman" w:hAnsi="Montserrat" w:cs="Arial"/>
                <w:bCs/>
                <w:color w:val="000000"/>
                <w:sz w:val="20"/>
                <w:szCs w:val="20"/>
                <w:lang w:val="es-MX" w:eastAsia="es-ES"/>
              </w:rPr>
              <w:t xml:space="preserve"> 9581006242</w:t>
            </w:r>
          </w:p>
        </w:tc>
      </w:tr>
    </w:tbl>
    <w:p w14:paraId="451D0DCA" w14:textId="77777777" w:rsidR="00B53229" w:rsidRPr="005879D8" w:rsidRDefault="00B53229" w:rsidP="00B101F4">
      <w:pPr>
        <w:spacing w:after="200" w:line="276" w:lineRule="auto"/>
        <w:rPr>
          <w:rFonts w:ascii="Montserrat" w:hAnsi="Montserrat" w:cs="Arial"/>
          <w:sz w:val="20"/>
          <w:szCs w:val="20"/>
        </w:rPr>
      </w:pPr>
    </w:p>
    <w:sectPr w:rsidR="00B53229"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7FD6C" w14:textId="77777777" w:rsidR="0086450F" w:rsidRDefault="0086450F" w:rsidP="00A76E28">
      <w:r>
        <w:separator/>
      </w:r>
    </w:p>
  </w:endnote>
  <w:endnote w:type="continuationSeparator" w:id="0">
    <w:p w14:paraId="20306D78" w14:textId="77777777" w:rsidR="0086450F" w:rsidRDefault="0086450F"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Pr="00CD0EB1" w:rsidRDefault="00581186" w:rsidP="00401449">
    <w:pPr>
      <w:pStyle w:val="Piedepgina"/>
      <w:framePr w:wrap="around" w:vAnchor="text" w:hAnchor="margin" w:xAlign="right" w:y="1"/>
      <w:rPr>
        <w:rStyle w:val="Nmerodepgina"/>
        <w:lang w:val="es-MX"/>
      </w:rPr>
    </w:pPr>
    <w:r>
      <w:rPr>
        <w:rStyle w:val="Nmerodepgina"/>
      </w:rPr>
      <w:fldChar w:fldCharType="begin"/>
    </w:r>
    <w:r w:rsidRPr="00CD0EB1">
      <w:rPr>
        <w:rStyle w:val="Nmerodepgina"/>
        <w:lang w:val="es-MX"/>
      </w:rPr>
      <w:instrText xml:space="preserve">PAGE  </w:instrText>
    </w:r>
    <w:r>
      <w:rPr>
        <w:rStyle w:val="Nmerodepgina"/>
      </w:rPr>
      <w:fldChar w:fldCharType="separate"/>
    </w:r>
    <w:r w:rsidR="007C46C6" w:rsidRPr="00CD0EB1">
      <w:rPr>
        <w:rStyle w:val="Nmerodepgina"/>
        <w:noProof/>
        <w:lang w:val="es-MX"/>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Pandal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CBF20" w14:textId="77777777" w:rsidR="0086450F" w:rsidRDefault="0086450F" w:rsidP="00A76E28">
      <w:r>
        <w:separator/>
      </w:r>
    </w:p>
  </w:footnote>
  <w:footnote w:type="continuationSeparator" w:id="0">
    <w:p w14:paraId="59D5623E" w14:textId="77777777" w:rsidR="0086450F" w:rsidRDefault="0086450F"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RxFwIAACwEAAAOAAAAZHJzL2Uyb0RvYy54bWysU11r2zAUfR/sPwi9L7azJG1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0"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2073036232">
    <w:abstractNumId w:val="17"/>
  </w:num>
  <w:num w:numId="2" w16cid:durableId="592008350">
    <w:abstractNumId w:val="5"/>
  </w:num>
  <w:num w:numId="3" w16cid:durableId="1587376629">
    <w:abstractNumId w:val="15"/>
  </w:num>
  <w:num w:numId="4" w16cid:durableId="61757000">
    <w:abstractNumId w:val="28"/>
  </w:num>
  <w:num w:numId="5" w16cid:durableId="188299904">
    <w:abstractNumId w:val="12"/>
  </w:num>
  <w:num w:numId="6" w16cid:durableId="840781363">
    <w:abstractNumId w:val="11"/>
  </w:num>
  <w:num w:numId="7" w16cid:durableId="526217640">
    <w:abstractNumId w:val="8"/>
  </w:num>
  <w:num w:numId="8" w16cid:durableId="627705222">
    <w:abstractNumId w:val="10"/>
  </w:num>
  <w:num w:numId="9" w16cid:durableId="1139302237">
    <w:abstractNumId w:val="25"/>
  </w:num>
  <w:num w:numId="10" w16cid:durableId="1926960992">
    <w:abstractNumId w:val="13"/>
  </w:num>
  <w:num w:numId="11" w16cid:durableId="1253319078">
    <w:abstractNumId w:val="4"/>
  </w:num>
  <w:num w:numId="12" w16cid:durableId="2083982926">
    <w:abstractNumId w:val="7"/>
  </w:num>
  <w:num w:numId="13" w16cid:durableId="35741329">
    <w:abstractNumId w:val="27"/>
  </w:num>
  <w:num w:numId="14" w16cid:durableId="786581025">
    <w:abstractNumId w:val="14"/>
  </w:num>
  <w:num w:numId="15" w16cid:durableId="32852469">
    <w:abstractNumId w:val="30"/>
  </w:num>
  <w:num w:numId="16" w16cid:durableId="984941752">
    <w:abstractNumId w:val="6"/>
  </w:num>
  <w:num w:numId="17" w16cid:durableId="184446882">
    <w:abstractNumId w:val="32"/>
  </w:num>
  <w:num w:numId="18" w16cid:durableId="682898960">
    <w:abstractNumId w:val="13"/>
    <w:lvlOverride w:ilvl="0">
      <w:startOverride w:val="1"/>
    </w:lvlOverride>
  </w:num>
  <w:num w:numId="19" w16cid:durableId="658775323">
    <w:abstractNumId w:val="19"/>
  </w:num>
  <w:num w:numId="20" w16cid:durableId="813108414">
    <w:abstractNumId w:val="1"/>
  </w:num>
  <w:num w:numId="21" w16cid:durableId="1419130732">
    <w:abstractNumId w:val="2"/>
  </w:num>
  <w:num w:numId="22" w16cid:durableId="436406788">
    <w:abstractNumId w:val="0"/>
  </w:num>
  <w:num w:numId="23" w16cid:durableId="300312877">
    <w:abstractNumId w:val="3"/>
  </w:num>
  <w:num w:numId="24" w16cid:durableId="2048874972">
    <w:abstractNumId w:val="21"/>
  </w:num>
  <w:num w:numId="25" w16cid:durableId="37438528">
    <w:abstractNumId w:val="20"/>
  </w:num>
  <w:num w:numId="26" w16cid:durableId="1083065131">
    <w:abstractNumId w:val="22"/>
  </w:num>
  <w:num w:numId="27" w16cid:durableId="812215137">
    <w:abstractNumId w:val="34"/>
  </w:num>
  <w:num w:numId="28" w16cid:durableId="2049141610">
    <w:abstractNumId w:val="35"/>
  </w:num>
  <w:num w:numId="29" w16cid:durableId="548491483">
    <w:abstractNumId w:val="26"/>
  </w:num>
  <w:num w:numId="30" w16cid:durableId="1623031453">
    <w:abstractNumId w:val="24"/>
  </w:num>
  <w:num w:numId="31" w16cid:durableId="59258648">
    <w:abstractNumId w:val="9"/>
  </w:num>
  <w:num w:numId="32" w16cid:durableId="1943681317">
    <w:abstractNumId w:val="16"/>
  </w:num>
  <w:num w:numId="33" w16cid:durableId="1119224058">
    <w:abstractNumId w:val="31"/>
  </w:num>
  <w:num w:numId="34" w16cid:durableId="1243682657">
    <w:abstractNumId w:val="18"/>
  </w:num>
  <w:num w:numId="35" w16cid:durableId="1249273387">
    <w:abstractNumId w:val="29"/>
  </w:num>
  <w:num w:numId="36" w16cid:durableId="686912301">
    <w:abstractNumId w:val="23"/>
  </w:num>
  <w:num w:numId="37" w16cid:durableId="1846937389">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F5F"/>
    <w:rsid w:val="002C1829"/>
    <w:rsid w:val="002C5C2B"/>
    <w:rsid w:val="002E2B5F"/>
    <w:rsid w:val="002E5474"/>
    <w:rsid w:val="002F246F"/>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4BA9"/>
    <w:rsid w:val="003D364C"/>
    <w:rsid w:val="003F0091"/>
    <w:rsid w:val="00401449"/>
    <w:rsid w:val="00404A57"/>
    <w:rsid w:val="00412EB7"/>
    <w:rsid w:val="00426EB6"/>
    <w:rsid w:val="00431B6A"/>
    <w:rsid w:val="004330C0"/>
    <w:rsid w:val="00434537"/>
    <w:rsid w:val="0044281C"/>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E109F"/>
    <w:rsid w:val="004E40A4"/>
    <w:rsid w:val="004E7E05"/>
    <w:rsid w:val="00503556"/>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7C07"/>
    <w:rsid w:val="006426FA"/>
    <w:rsid w:val="00645104"/>
    <w:rsid w:val="0064649A"/>
    <w:rsid w:val="006556C6"/>
    <w:rsid w:val="00661489"/>
    <w:rsid w:val="006622C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E673C"/>
    <w:rsid w:val="006E6808"/>
    <w:rsid w:val="00702B16"/>
    <w:rsid w:val="007144E5"/>
    <w:rsid w:val="00716E8C"/>
    <w:rsid w:val="00726FD2"/>
    <w:rsid w:val="00727F7C"/>
    <w:rsid w:val="0075626E"/>
    <w:rsid w:val="00756D92"/>
    <w:rsid w:val="007574D7"/>
    <w:rsid w:val="007630D5"/>
    <w:rsid w:val="00765A34"/>
    <w:rsid w:val="007669DB"/>
    <w:rsid w:val="00775561"/>
    <w:rsid w:val="007973D9"/>
    <w:rsid w:val="007A5AC6"/>
    <w:rsid w:val="007A5F52"/>
    <w:rsid w:val="007B62CB"/>
    <w:rsid w:val="007B7516"/>
    <w:rsid w:val="007C099E"/>
    <w:rsid w:val="007C46C6"/>
    <w:rsid w:val="007D4A6C"/>
    <w:rsid w:val="007D4DC2"/>
    <w:rsid w:val="007E0092"/>
    <w:rsid w:val="007F09B8"/>
    <w:rsid w:val="007F5DDE"/>
    <w:rsid w:val="008005CC"/>
    <w:rsid w:val="008140B2"/>
    <w:rsid w:val="0082023F"/>
    <w:rsid w:val="00824474"/>
    <w:rsid w:val="00831A36"/>
    <w:rsid w:val="00831CB4"/>
    <w:rsid w:val="00840C0F"/>
    <w:rsid w:val="00841CAD"/>
    <w:rsid w:val="00843593"/>
    <w:rsid w:val="00843B96"/>
    <w:rsid w:val="008477E5"/>
    <w:rsid w:val="0086450F"/>
    <w:rsid w:val="00864DAF"/>
    <w:rsid w:val="00865663"/>
    <w:rsid w:val="0087019E"/>
    <w:rsid w:val="008741BE"/>
    <w:rsid w:val="00875060"/>
    <w:rsid w:val="00875362"/>
    <w:rsid w:val="00877184"/>
    <w:rsid w:val="00882085"/>
    <w:rsid w:val="0088630B"/>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476F6"/>
    <w:rsid w:val="00957197"/>
    <w:rsid w:val="00964A6A"/>
    <w:rsid w:val="00973C53"/>
    <w:rsid w:val="009756D2"/>
    <w:rsid w:val="009763CC"/>
    <w:rsid w:val="00980A53"/>
    <w:rsid w:val="00980B17"/>
    <w:rsid w:val="00994844"/>
    <w:rsid w:val="009A09F5"/>
    <w:rsid w:val="009A2D1E"/>
    <w:rsid w:val="009A2ED9"/>
    <w:rsid w:val="009B2400"/>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6E28"/>
    <w:rsid w:val="00A7750B"/>
    <w:rsid w:val="00A86B59"/>
    <w:rsid w:val="00A95BC9"/>
    <w:rsid w:val="00AA4584"/>
    <w:rsid w:val="00AB1B53"/>
    <w:rsid w:val="00AB3375"/>
    <w:rsid w:val="00AE7EB7"/>
    <w:rsid w:val="00AF5C3C"/>
    <w:rsid w:val="00B01045"/>
    <w:rsid w:val="00B03AFA"/>
    <w:rsid w:val="00B0480E"/>
    <w:rsid w:val="00B063E6"/>
    <w:rsid w:val="00B101F4"/>
    <w:rsid w:val="00B13178"/>
    <w:rsid w:val="00B15C3B"/>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36E43"/>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0EB1"/>
    <w:rsid w:val="00CD6204"/>
    <w:rsid w:val="00CF1B68"/>
    <w:rsid w:val="00CF3B0B"/>
    <w:rsid w:val="00CF6455"/>
    <w:rsid w:val="00CF68FA"/>
    <w:rsid w:val="00CF7D44"/>
    <w:rsid w:val="00D00FBC"/>
    <w:rsid w:val="00D16EEE"/>
    <w:rsid w:val="00D36BE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F2A4B"/>
    <w:rsid w:val="00DF2D31"/>
    <w:rsid w:val="00DF301E"/>
    <w:rsid w:val="00E1058E"/>
    <w:rsid w:val="00E12757"/>
    <w:rsid w:val="00E14ED0"/>
    <w:rsid w:val="00E22C13"/>
    <w:rsid w:val="00E239DB"/>
    <w:rsid w:val="00E27508"/>
    <w:rsid w:val="00E27655"/>
    <w:rsid w:val="00E27802"/>
    <w:rsid w:val="00E2783B"/>
    <w:rsid w:val="00E31AEE"/>
    <w:rsid w:val="00E3757B"/>
    <w:rsid w:val="00E41D82"/>
    <w:rsid w:val="00E5408B"/>
    <w:rsid w:val="00E61E6B"/>
    <w:rsid w:val="00E82E13"/>
    <w:rsid w:val="00E858B6"/>
    <w:rsid w:val="00E91781"/>
    <w:rsid w:val="00E9493B"/>
    <w:rsid w:val="00E9744D"/>
    <w:rsid w:val="00EA4064"/>
    <w:rsid w:val="00EA589D"/>
    <w:rsid w:val="00EC5F93"/>
    <w:rsid w:val="00ED06AC"/>
    <w:rsid w:val="00ED431E"/>
    <w:rsid w:val="00ED5212"/>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298</Words>
  <Characters>1643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ROLANDO GUADALUPE JIMÉNEZ GRANADOS</cp:lastModifiedBy>
  <cp:revision>2</cp:revision>
  <cp:lastPrinted>2017-02-08T18:01:00Z</cp:lastPrinted>
  <dcterms:created xsi:type="dcterms:W3CDTF">2023-02-20T20:10:00Z</dcterms:created>
  <dcterms:modified xsi:type="dcterms:W3CDTF">2023-02-20T20:10:00Z</dcterms:modified>
</cp:coreProperties>
</file>